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8E098" w14:textId="77777777" w:rsidR="00A52D82" w:rsidRPr="00A52D82" w:rsidRDefault="00A52D82" w:rsidP="00DE7B9B">
      <w:pPr>
        <w:tabs>
          <w:tab w:val="right" w:pos="9355"/>
        </w:tabs>
        <w:jc w:val="center"/>
        <w:rPr>
          <w:rFonts w:ascii="Times New Roman" w:hAnsi="Times New Roman" w:cs="Times New Roman"/>
          <w:b/>
          <w:lang w:val="en-US"/>
        </w:rPr>
      </w:pPr>
      <w:r w:rsidRPr="00A52D82">
        <w:rPr>
          <w:rFonts w:ascii="Times New Roman" w:hAnsi="Times New Roman" w:cs="Times New Roman"/>
          <w:b/>
          <w:noProof/>
        </w:rPr>
        <w:drawing>
          <wp:inline distT="0" distB="0" distL="0" distR="0" wp14:anchorId="4722DF99" wp14:editId="1FE8CF72">
            <wp:extent cx="5027971" cy="714687"/>
            <wp:effectExtent l="0" t="0" r="1270" b="9525"/>
            <wp:docPr id="2" name="Рисунок 2" descr="N:\Обмен информацией\PR\Лого\LOGO НАРК (логотипы)\NAR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Обмен информацией\PR\Лого\LOGO НАРК (логотипы)\NARK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269" cy="73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CD0CF" w14:textId="77777777" w:rsidR="00175DC6" w:rsidRPr="00A52D82" w:rsidRDefault="00175DC6" w:rsidP="00DE7B9B">
      <w:pPr>
        <w:jc w:val="center"/>
        <w:rPr>
          <w:rFonts w:ascii="Times New Roman" w:hAnsi="Times New Roman" w:cs="Times New Roman"/>
          <w:b/>
        </w:rPr>
      </w:pPr>
      <w:r w:rsidRPr="00A52D82">
        <w:rPr>
          <w:rFonts w:ascii="Times New Roman" w:hAnsi="Times New Roman" w:cs="Times New Roman"/>
          <w:b/>
        </w:rPr>
        <w:t>АВТОНОМНАЯ НЕКОММЕРЧЕСКАЯ ОРГАНИЗАЦИЯ</w:t>
      </w:r>
    </w:p>
    <w:p w14:paraId="02434169" w14:textId="77777777" w:rsidR="00A52D82" w:rsidRDefault="00175DC6" w:rsidP="00DE7B9B">
      <w:pPr>
        <w:ind w:left="-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6AFA3E" wp14:editId="400EEE58">
            <wp:extent cx="6017260" cy="7302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11310" w14:textId="65E92B24" w:rsidR="00FD1191" w:rsidRDefault="00175DC6" w:rsidP="00DE7B9B">
      <w:pPr>
        <w:ind w:left="-567" w:hanging="426"/>
        <w:jc w:val="center"/>
        <w:rPr>
          <w:rFonts w:ascii="Arial" w:hAnsi="Arial" w:cs="Arial"/>
          <w:b/>
          <w:sz w:val="20"/>
          <w:szCs w:val="20"/>
        </w:rPr>
      </w:pPr>
      <w:r w:rsidRPr="00811634">
        <w:rPr>
          <w:rFonts w:ascii="Arial" w:hAnsi="Arial" w:cs="Arial"/>
          <w:b/>
          <w:sz w:val="20"/>
          <w:szCs w:val="20"/>
        </w:rPr>
        <w:t xml:space="preserve">Пресс – служба: </w:t>
      </w:r>
      <w:hyperlink r:id="rId10" w:history="1">
        <w:r w:rsidR="00A52D82" w:rsidRPr="00811634">
          <w:rPr>
            <w:rStyle w:val="a8"/>
            <w:rFonts w:ascii="Arial" w:hAnsi="Arial" w:cs="Arial"/>
            <w:b/>
            <w:sz w:val="20"/>
            <w:szCs w:val="20"/>
          </w:rPr>
          <w:t>pr@</w:t>
        </w:r>
        <w:r w:rsidR="00A52D82" w:rsidRPr="00811634">
          <w:rPr>
            <w:rStyle w:val="a8"/>
            <w:rFonts w:ascii="Arial" w:hAnsi="Arial" w:cs="Arial"/>
            <w:b/>
            <w:sz w:val="20"/>
            <w:szCs w:val="20"/>
            <w:lang w:val="en-US"/>
          </w:rPr>
          <w:t>nark</w:t>
        </w:r>
        <w:r w:rsidR="00A52D82" w:rsidRPr="00811634">
          <w:rPr>
            <w:rStyle w:val="a8"/>
            <w:rFonts w:ascii="Arial" w:hAnsi="Arial" w:cs="Arial"/>
            <w:b/>
            <w:sz w:val="20"/>
            <w:szCs w:val="20"/>
          </w:rPr>
          <w:t>.ru</w:t>
        </w:r>
      </w:hyperlink>
      <w:r w:rsidRPr="00811634">
        <w:rPr>
          <w:rFonts w:ascii="Arial" w:hAnsi="Arial" w:cs="Arial"/>
          <w:b/>
          <w:sz w:val="20"/>
          <w:szCs w:val="20"/>
        </w:rPr>
        <w:t>;</w:t>
      </w:r>
      <w:r w:rsidR="00983905" w:rsidRPr="00811634">
        <w:rPr>
          <w:rFonts w:ascii="Arial" w:hAnsi="Arial" w:cs="Arial"/>
          <w:b/>
          <w:sz w:val="20"/>
          <w:szCs w:val="20"/>
        </w:rPr>
        <w:t xml:space="preserve"> </w:t>
      </w:r>
      <w:r w:rsidRPr="00811634">
        <w:rPr>
          <w:rFonts w:ascii="Arial" w:hAnsi="Arial" w:cs="Arial"/>
          <w:b/>
          <w:sz w:val="20"/>
          <w:szCs w:val="20"/>
        </w:rPr>
        <w:t>тел:</w:t>
      </w:r>
      <w:r w:rsidR="00983905" w:rsidRPr="00811634">
        <w:rPr>
          <w:rFonts w:ascii="Arial" w:hAnsi="Arial" w:cs="Arial"/>
          <w:b/>
          <w:sz w:val="20"/>
          <w:szCs w:val="20"/>
        </w:rPr>
        <w:t xml:space="preserve"> </w:t>
      </w:r>
      <w:r w:rsidRPr="00811634">
        <w:rPr>
          <w:rFonts w:ascii="Arial" w:hAnsi="Arial" w:cs="Arial"/>
          <w:b/>
          <w:sz w:val="20"/>
          <w:szCs w:val="20"/>
        </w:rPr>
        <w:t xml:space="preserve">+7 </w:t>
      </w:r>
      <w:r w:rsidR="00983905" w:rsidRPr="00811634">
        <w:rPr>
          <w:rFonts w:ascii="Arial" w:hAnsi="Arial" w:cs="Arial"/>
          <w:b/>
          <w:sz w:val="20"/>
          <w:szCs w:val="20"/>
        </w:rPr>
        <w:t>(</w:t>
      </w:r>
      <w:r w:rsidRPr="00811634">
        <w:rPr>
          <w:rFonts w:ascii="Arial" w:hAnsi="Arial" w:cs="Arial"/>
          <w:b/>
          <w:sz w:val="20"/>
          <w:szCs w:val="20"/>
        </w:rPr>
        <w:t>495) 966-16-86 доб. 1031</w:t>
      </w:r>
      <w:r w:rsidRPr="00811634">
        <w:rPr>
          <w:rFonts w:ascii="Arial" w:hAnsi="Arial" w:cs="Arial"/>
          <w:b/>
          <w:sz w:val="20"/>
          <w:szCs w:val="20"/>
        </w:rPr>
        <w:tab/>
      </w:r>
      <w:r w:rsidR="00063280" w:rsidRPr="00811634">
        <w:rPr>
          <w:rFonts w:ascii="Arial" w:hAnsi="Arial" w:cs="Arial"/>
          <w:b/>
          <w:sz w:val="20"/>
          <w:szCs w:val="20"/>
        </w:rPr>
        <w:tab/>
      </w:r>
      <w:r w:rsidR="00322CA1" w:rsidRPr="00811634">
        <w:rPr>
          <w:rFonts w:ascii="Arial" w:hAnsi="Arial" w:cs="Arial"/>
          <w:b/>
          <w:sz w:val="20"/>
          <w:szCs w:val="20"/>
        </w:rPr>
        <w:t xml:space="preserve"> </w:t>
      </w:r>
      <w:r w:rsidR="00811634" w:rsidRPr="00811634">
        <w:rPr>
          <w:rFonts w:ascii="Arial" w:hAnsi="Arial" w:cs="Arial"/>
          <w:b/>
          <w:sz w:val="20"/>
          <w:szCs w:val="20"/>
        </w:rPr>
        <w:t xml:space="preserve">11 </w:t>
      </w:r>
      <w:r w:rsidR="00285F39" w:rsidRPr="00811634">
        <w:rPr>
          <w:rFonts w:ascii="Arial" w:hAnsi="Arial" w:cs="Arial"/>
          <w:b/>
          <w:sz w:val="20"/>
          <w:szCs w:val="20"/>
        </w:rPr>
        <w:t>марта</w:t>
      </w:r>
      <w:r w:rsidR="00C0433B" w:rsidRPr="00811634">
        <w:rPr>
          <w:rFonts w:ascii="Arial" w:hAnsi="Arial" w:cs="Arial"/>
          <w:b/>
          <w:sz w:val="20"/>
          <w:szCs w:val="20"/>
        </w:rPr>
        <w:t xml:space="preserve"> 202</w:t>
      </w:r>
      <w:r w:rsidR="00285F39" w:rsidRPr="00811634">
        <w:rPr>
          <w:rFonts w:ascii="Arial" w:hAnsi="Arial" w:cs="Arial"/>
          <w:b/>
          <w:sz w:val="20"/>
          <w:szCs w:val="20"/>
        </w:rPr>
        <w:t>4</w:t>
      </w:r>
      <w:r w:rsidR="00322CA1" w:rsidRPr="00811634">
        <w:rPr>
          <w:rFonts w:ascii="Arial" w:hAnsi="Arial" w:cs="Arial"/>
          <w:b/>
          <w:sz w:val="20"/>
          <w:szCs w:val="20"/>
        </w:rPr>
        <w:t xml:space="preserve"> года</w:t>
      </w:r>
    </w:p>
    <w:p w14:paraId="2D69B34E" w14:textId="77777777" w:rsidR="00811634" w:rsidRPr="00811634" w:rsidRDefault="00811634" w:rsidP="00785870">
      <w:pPr>
        <w:ind w:left="-567" w:hanging="426"/>
        <w:jc w:val="center"/>
        <w:rPr>
          <w:rFonts w:ascii="Arial" w:hAnsi="Arial" w:cs="Arial"/>
          <w:b/>
          <w:sz w:val="20"/>
          <w:szCs w:val="20"/>
        </w:rPr>
      </w:pPr>
    </w:p>
    <w:p w14:paraId="52CC93EA" w14:textId="77777777" w:rsidR="00811634" w:rsidRPr="00811634" w:rsidRDefault="00811634" w:rsidP="00811634">
      <w:pPr>
        <w:jc w:val="center"/>
        <w:rPr>
          <w:rFonts w:ascii="Arial" w:eastAsia="Arial" w:hAnsi="Arial" w:cs="Arial"/>
          <w:b/>
          <w:lang w:eastAsia="ru-RU"/>
        </w:rPr>
      </w:pPr>
      <w:r w:rsidRPr="00811634">
        <w:rPr>
          <w:rFonts w:ascii="Arial" w:eastAsia="Arial" w:hAnsi="Arial" w:cs="Arial"/>
          <w:b/>
          <w:lang w:eastAsia="ru-RU"/>
        </w:rPr>
        <w:t>Выпущен отчет по мониторингу рынка труда в 83 регионах РФ</w:t>
      </w:r>
    </w:p>
    <w:p w14:paraId="0D53481C" w14:textId="77777777" w:rsidR="00811634" w:rsidRPr="00811634" w:rsidRDefault="00811634" w:rsidP="00811634">
      <w:pPr>
        <w:jc w:val="both"/>
        <w:rPr>
          <w:rFonts w:ascii="Arial" w:eastAsia="Arial" w:hAnsi="Arial" w:cs="Arial"/>
          <w:i/>
          <w:lang w:eastAsia="ru-RU"/>
        </w:rPr>
      </w:pPr>
      <w:r w:rsidRPr="00811634">
        <w:rPr>
          <w:rFonts w:ascii="Arial" w:eastAsia="Arial" w:hAnsi="Arial" w:cs="Arial"/>
          <w:i/>
          <w:lang w:eastAsia="ru-RU"/>
        </w:rPr>
        <w:t>Представители реального сектора считают, что главный эффект независимой оценки квалификации заключается в повышении производительности труда. Об этом свидетельствуют данные мониторинга рынка, проведенного НАРК в 2023 году.  Аналитический отчет по IV ежегодному экспертному опросу в рамках мониторинга рынка труда отражает потребности различных сфер в трудовых ресурсах, запрос на личностные компетенции работников, а также отношение работодателей к дополнительному профессиональному обучению и оценке персонала</w:t>
      </w:r>
    </w:p>
    <w:p w14:paraId="4F021451" w14:textId="77777777" w:rsidR="00811634" w:rsidRPr="00811634" w:rsidRDefault="00811634" w:rsidP="00811634">
      <w:pP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lang w:eastAsia="ru-RU"/>
        </w:rPr>
        <w:t>Участниками опроса стали представители 6 786 организаций и индивидуальных предпринимателей из 83 субъектов Российской Федерации. Суммарная численность персонала, работающего на этих предприятиях, составляет свыше 2,1 млн человек, или 2,9% от среднегодовой численности занятых в Российской Федерации (по информации на конец 2022 года). Данные, использованные в исследовании, поступали от респондентов в течение июля – августа 2023 года.</w:t>
      </w:r>
    </w:p>
    <w:p w14:paraId="1DD23F78" w14:textId="77777777" w:rsidR="00811634" w:rsidRPr="00811634" w:rsidRDefault="00811634" w:rsidP="00811634">
      <w:pP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lang w:eastAsia="ru-RU"/>
        </w:rPr>
        <w:t>Мониторинг позволил составить краткосрочные прогнозы потребностей рынка труда, которые могут быть использованы:</w:t>
      </w:r>
    </w:p>
    <w:p w14:paraId="25D9A27B" w14:textId="77777777" w:rsidR="00811634" w:rsidRPr="00811634" w:rsidRDefault="00811634" w:rsidP="008116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color w:val="000000"/>
          <w:lang w:eastAsia="ru-RU"/>
        </w:rPr>
        <w:t>в аналитической деятельности советов по профессиональным квалификациям, федеральных и региональных органов исполнительной власти, работодателей;</w:t>
      </w:r>
    </w:p>
    <w:p w14:paraId="293B11E4" w14:textId="77777777" w:rsidR="00811634" w:rsidRPr="00811634" w:rsidRDefault="00811634" w:rsidP="008116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color w:val="000000"/>
          <w:lang w:eastAsia="ru-RU"/>
        </w:rPr>
        <w:t>при корректировке кадровой политики на региональном уровне;</w:t>
      </w:r>
    </w:p>
    <w:p w14:paraId="5A2A1D10" w14:textId="77777777" w:rsidR="00811634" w:rsidRPr="00811634" w:rsidRDefault="00811634" w:rsidP="008116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color w:val="000000"/>
          <w:lang w:eastAsia="ru-RU"/>
        </w:rPr>
        <w:t>для определения потребности в различных формах образования и переподготовки работников и последующей корректировки программ обучения под требования работодателя в изменяющихся экономических условиях;</w:t>
      </w:r>
    </w:p>
    <w:p w14:paraId="1CA9C25C" w14:textId="77777777" w:rsidR="00811634" w:rsidRPr="00811634" w:rsidRDefault="00811634" w:rsidP="008116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color w:val="000000"/>
          <w:lang w:eastAsia="ru-RU"/>
        </w:rPr>
        <w:t>для совершенствования содержания профессиональных стандартов и квалификаций, механизмов независимой оценки квалификации.</w:t>
      </w:r>
    </w:p>
    <w:p w14:paraId="37920B34" w14:textId="77777777" w:rsidR="00811634" w:rsidRPr="00811634" w:rsidRDefault="00811634" w:rsidP="00811634">
      <w:pP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lang w:eastAsia="ru-RU"/>
        </w:rPr>
        <w:t>В числе прочего данные мониторинга показали, что три четверти респондентов (в том числе более 90% организаций машиностроения и электроэнергетики) испытывают сложности с замещением вакансий, существующих на предприятиях. При этом в организациях ЖКХ главной проблемой является несоответствие предлагаемого уровня оплаты труда ожиданиям соискателей, а в машиностроительной отрасли – отсутствие соискателей по нужным профессиям и специализациям. В наименьшей степени дефицит кадров испытывают органы исполнительной власти и органы местного самоуправления.</w:t>
      </w:r>
    </w:p>
    <w:p w14:paraId="78C4A42D" w14:textId="77777777" w:rsidR="00811634" w:rsidRPr="00811634" w:rsidRDefault="00811634" w:rsidP="00811634">
      <w:pP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lang w:eastAsia="ru-RU"/>
        </w:rPr>
        <w:t>Наиболее популярным среди респондентов является запрос на квалифицированных рабочих. В учреждениях культуры и спорта, а также организациях отрасли «Информация и связь», наиболее востребованная профессиональная группа работников – исполнители и специалисты высшей квалификации. Региональные и местные органы власти нуждаются в работниках, способных занять руководящие должности. Отсутствие кадрового дефицита чаще других отмечали организации сферы обслуживания.</w:t>
      </w:r>
    </w:p>
    <w:p w14:paraId="2ADB4DD5" w14:textId="77777777" w:rsidR="00811634" w:rsidRPr="00811634" w:rsidRDefault="00811634" w:rsidP="00811634">
      <w:pP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lang w:eastAsia="ru-RU"/>
        </w:rPr>
        <w:lastRenderedPageBreak/>
        <w:t xml:space="preserve">В пятерку самых востребованных рабочих профессий вошли операторы металлообрабатывающих станков, электромонтеры, слесари-ремонтники, сварщики и машинисты дорожно-строительных машин. Среди специалистов высшей квалификации наиболее востребованы специалисты в области здравоохранения, инженеры по гражданскому строительству и инженеры на производстве, педагогические работники в средней школе и разработчики программного обеспечения. </w:t>
      </w:r>
    </w:p>
    <w:p w14:paraId="3A45A50B" w14:textId="77777777" w:rsidR="00811634" w:rsidRPr="00811634" w:rsidRDefault="00811634" w:rsidP="00811634">
      <w:pP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lang w:eastAsia="ru-RU"/>
        </w:rPr>
        <w:t xml:space="preserve">К наиболее востребованным профессиональным и личностным компетенциям респонденты отнесли навыки исполнительской работы, – в частности ответственный подход к поставленным задачам, внимательность и четкость их выполнения. Существенно менее востребованы навыки в области руководства и управления, такие, как оценка последствий принимаемых решений, инициативность, умение обучать других, лидерские качества. Невысок также спрос работодателей на креативные навыки, к числу которых относятся открытость новым идеям и умение находить неординарные решения, умение работать в режиме высокой неопределенности и быстрой смены условий задач, а также аналитические способности. Наименее востребованной компетенцией современного работника, по мнению участников мониторинга, является навык кризис-менеджмента. </w:t>
      </w:r>
    </w:p>
    <w:p w14:paraId="1CD96779" w14:textId="77777777" w:rsidR="00811634" w:rsidRPr="00811634" w:rsidRDefault="00811634" w:rsidP="00811634">
      <w:pP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lang w:eastAsia="ru-RU"/>
        </w:rPr>
        <w:t>Треть участников мониторинга указали, что в их организациях нет потребности в дополнительном профессиональном обучении работников, причем организации с численностью до 15 человек выбирали этот вариант ответа в два раза чаще компаний со шта</w:t>
      </w:r>
      <w:r w:rsidRPr="00811634">
        <w:rPr>
          <w:rFonts w:ascii="Arial" w:eastAsia="Arial" w:hAnsi="Arial" w:cs="Arial"/>
          <w:highlight w:val="white"/>
          <w:lang w:eastAsia="ru-RU"/>
        </w:rPr>
        <w:t>том более 250 сотрудников. В числе препятствий к дополнительному образованию респонденты отмечали затраты на обучение и необходимость отрыва от работы. Организации машиностроения и обрабатывающие производства чаще остальных указывали на отсутствие нужных п</w:t>
      </w:r>
      <w:r w:rsidRPr="00811634">
        <w:rPr>
          <w:rFonts w:ascii="Arial" w:eastAsia="Arial" w:hAnsi="Arial" w:cs="Arial"/>
          <w:lang w:eastAsia="ru-RU"/>
        </w:rPr>
        <w:t>рограмм для обучения. Для транспортных и логистических предприятий сложностью является отсутствие дистанционных форм подготовки, в сельском хозяйстве и ЖКХ помехой является возраст работников, не подходящий для обучения.</w:t>
      </w:r>
    </w:p>
    <w:p w14:paraId="5B634394" w14:textId="77777777" w:rsidR="00811634" w:rsidRPr="00811634" w:rsidRDefault="00811634" w:rsidP="00811634">
      <w:pP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lang w:eastAsia="ru-RU"/>
        </w:rPr>
        <w:t xml:space="preserve">Наиболее популярным способом оценки профессиональных компетенций работников, по мнению участников мониторинга, служит аттестация, проводимая по инициативе работодателя. Более 20% респондентов направляют или планируют отправить своих работников на независимую оценку квалификации (НОК), при этом востребованность этого способа оценки профессиональных компетенций выше в частных организациях и организациях со значительной численностью персонала. </w:t>
      </w:r>
    </w:p>
    <w:p w14:paraId="0A246E91" w14:textId="77777777" w:rsidR="00811634" w:rsidRPr="00811634" w:rsidRDefault="00811634" w:rsidP="00811634">
      <w:pP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lang w:eastAsia="ru-RU"/>
        </w:rPr>
        <w:t>Основной эффект от применения НОК заключается в повышении производительности труда – такое мнение высказали более половины респондентов, вне зависимости от формы собственности и вида экономической деятельности.</w:t>
      </w:r>
    </w:p>
    <w:p w14:paraId="32B2766F" w14:textId="4B107873" w:rsidR="00811634" w:rsidRPr="00811634" w:rsidRDefault="00811634" w:rsidP="00811634">
      <w:pPr>
        <w:jc w:val="both"/>
        <w:rPr>
          <w:rFonts w:ascii="Arial" w:eastAsia="Arial" w:hAnsi="Arial" w:cs="Arial"/>
          <w:lang w:eastAsia="ru-RU"/>
        </w:rPr>
      </w:pPr>
      <w:r w:rsidRPr="00811634">
        <w:rPr>
          <w:rFonts w:ascii="Arial" w:eastAsia="Arial" w:hAnsi="Arial" w:cs="Arial"/>
          <w:lang w:eastAsia="ru-RU"/>
        </w:rPr>
        <w:t>Ежегодный экспертный опрос в рамках мониторинга рынка труда проводится Национальным агентством развития квалификаций совместно с советами по профессиональным квалификациям при поддержке Минтруда России.</w:t>
      </w:r>
    </w:p>
    <w:p w14:paraId="2F61B795" w14:textId="77777777" w:rsidR="00811634" w:rsidRPr="00FD1717" w:rsidRDefault="00811634" w:rsidP="00785870">
      <w:pPr>
        <w:ind w:left="-567" w:hanging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63A0F6" w14:textId="7A359DCE" w:rsidR="00780682" w:rsidRPr="00134291" w:rsidRDefault="00134291" w:rsidP="00FD1717">
      <w:pPr>
        <w:ind w:left="-567"/>
        <w:jc w:val="both"/>
        <w:rPr>
          <w:rFonts w:ascii="Times New Roman" w:hAnsi="Times New Roman" w:cs="Times New Roman"/>
          <w:i/>
        </w:rPr>
      </w:pPr>
      <w:r w:rsidRPr="00134291">
        <w:rPr>
          <w:rFonts w:ascii="Times New Roman" w:hAnsi="Times New Roman" w:cs="Times New Roman"/>
          <w:b/>
          <w:i/>
        </w:rPr>
        <w:t xml:space="preserve">Национальное агентство развития квалификаций </w:t>
      </w:r>
      <w:r w:rsidRPr="00134291">
        <w:rPr>
          <w:rFonts w:ascii="Times New Roman" w:hAnsi="Times New Roman" w:cs="Times New Roman"/>
          <w:i/>
        </w:rPr>
        <w:t>(</w:t>
      </w:r>
      <w:hyperlink r:id="rId11" w:history="1">
        <w:r w:rsidRPr="00134291">
          <w:rPr>
            <w:rStyle w:val="a8"/>
            <w:rFonts w:ascii="Times New Roman" w:hAnsi="Times New Roman" w:cs="Times New Roman"/>
            <w:i/>
          </w:rPr>
          <w:t>www.nark.ru</w:t>
        </w:r>
      </w:hyperlink>
      <w:r w:rsidRPr="00134291">
        <w:rPr>
          <w:rFonts w:ascii="Times New Roman" w:hAnsi="Times New Roman" w:cs="Times New Roman"/>
          <w:i/>
        </w:rPr>
        <w:t>) является базовой организацией Национального совета при Президенте Российской Федерации по профессиональным квалификациям, оператором системы независимой оценки квалификаций, обеспечивает организационно-методическую поддержку отраслевых советов по профессиональным квалификациям, содействует развитию национальной системы квалификаций в Российской Федерации; формирует согласованную позицию организаций, представляющих бизнес</w:t>
      </w:r>
      <w:r w:rsidR="002903CB">
        <w:rPr>
          <w:rFonts w:ascii="Times New Roman" w:hAnsi="Times New Roman" w:cs="Times New Roman"/>
          <w:i/>
        </w:rPr>
        <w:t>-</w:t>
      </w:r>
      <w:r w:rsidRPr="00134291">
        <w:rPr>
          <w:rFonts w:ascii="Times New Roman" w:hAnsi="Times New Roman" w:cs="Times New Roman"/>
          <w:i/>
        </w:rPr>
        <w:t>сообщество, в их взаимодействии с государственными и негосударственными структурами, ответственными за развитие образования; содействует становлению независимых, в том числе общественно – государственных институтов, участвующих в развитии качества рабочей силы, оценке результатов образования, обучения и трудового опыта.</w:t>
      </w:r>
    </w:p>
    <w:sectPr w:rsidR="00780682" w:rsidRPr="00134291" w:rsidSect="002B690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156CA" w14:textId="77777777" w:rsidR="002B6903" w:rsidRDefault="002B6903" w:rsidP="002779BD">
      <w:pPr>
        <w:spacing w:after="0" w:line="240" w:lineRule="auto"/>
      </w:pPr>
      <w:r>
        <w:separator/>
      </w:r>
    </w:p>
  </w:endnote>
  <w:endnote w:type="continuationSeparator" w:id="0">
    <w:p w14:paraId="75FEB05A" w14:textId="77777777" w:rsidR="002B6903" w:rsidRDefault="002B6903" w:rsidP="0027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8BEEC" w14:textId="77777777" w:rsidR="002B6903" w:rsidRDefault="002B6903" w:rsidP="002779BD">
      <w:pPr>
        <w:spacing w:after="0" w:line="240" w:lineRule="auto"/>
      </w:pPr>
      <w:r>
        <w:separator/>
      </w:r>
    </w:p>
  </w:footnote>
  <w:footnote w:type="continuationSeparator" w:id="0">
    <w:p w14:paraId="264A5D8E" w14:textId="77777777" w:rsidR="002B6903" w:rsidRDefault="002B6903" w:rsidP="0027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41AE5"/>
    <w:multiLevelType w:val="hybridMultilevel"/>
    <w:tmpl w:val="17B26044"/>
    <w:lvl w:ilvl="0" w:tplc="04190001">
      <w:start w:val="1"/>
      <w:numFmt w:val="bullet"/>
      <w:lvlText w:val=""/>
      <w:lvlJc w:val="left"/>
      <w:pPr>
        <w:ind w:left="-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</w:abstractNum>
  <w:abstractNum w:abstractNumId="1" w15:restartNumberingAfterBreak="0">
    <w:nsid w:val="1F8B4749"/>
    <w:multiLevelType w:val="multilevel"/>
    <w:tmpl w:val="1BF29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0161B9"/>
    <w:multiLevelType w:val="hybridMultilevel"/>
    <w:tmpl w:val="0A780C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0B51F6"/>
    <w:multiLevelType w:val="hybridMultilevel"/>
    <w:tmpl w:val="514E7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F60EB"/>
    <w:multiLevelType w:val="singleLevel"/>
    <w:tmpl w:val="63AC407C"/>
    <w:lvl w:ilvl="0">
      <w:start w:val="1"/>
      <w:numFmt w:val="decimal"/>
      <w:lvlText w:val="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BD7382B"/>
    <w:multiLevelType w:val="multilevel"/>
    <w:tmpl w:val="DDA0E198"/>
    <w:lvl w:ilvl="0">
      <w:numFmt w:val="bullet"/>
      <w:lvlText w:val="•"/>
      <w:lvlJc w:val="left"/>
      <w:pPr>
        <w:ind w:left="1068" w:hanging="7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0101906">
    <w:abstractNumId w:val="0"/>
  </w:num>
  <w:num w:numId="2" w16cid:durableId="1377776149">
    <w:abstractNumId w:val="4"/>
  </w:num>
  <w:num w:numId="3" w16cid:durableId="2052653323">
    <w:abstractNumId w:val="2"/>
  </w:num>
  <w:num w:numId="4" w16cid:durableId="941186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5690405">
    <w:abstractNumId w:val="1"/>
  </w:num>
  <w:num w:numId="6" w16cid:durableId="129254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BD"/>
    <w:rsid w:val="00002A13"/>
    <w:rsid w:val="00033234"/>
    <w:rsid w:val="00036C63"/>
    <w:rsid w:val="000513B1"/>
    <w:rsid w:val="00063280"/>
    <w:rsid w:val="0006511C"/>
    <w:rsid w:val="000A070E"/>
    <w:rsid w:val="000D2F6E"/>
    <w:rsid w:val="000D6D2B"/>
    <w:rsid w:val="000F15AE"/>
    <w:rsid w:val="00134291"/>
    <w:rsid w:val="00142333"/>
    <w:rsid w:val="00161D39"/>
    <w:rsid w:val="00174261"/>
    <w:rsid w:val="00175DC6"/>
    <w:rsid w:val="001B21AB"/>
    <w:rsid w:val="001E2CD8"/>
    <w:rsid w:val="001F5EAD"/>
    <w:rsid w:val="0024273E"/>
    <w:rsid w:val="0027620A"/>
    <w:rsid w:val="002779BD"/>
    <w:rsid w:val="00285F39"/>
    <w:rsid w:val="002903CB"/>
    <w:rsid w:val="002B0FD5"/>
    <w:rsid w:val="002B6903"/>
    <w:rsid w:val="002C19B9"/>
    <w:rsid w:val="002E40DF"/>
    <w:rsid w:val="002F13E6"/>
    <w:rsid w:val="00312B7A"/>
    <w:rsid w:val="00314CB0"/>
    <w:rsid w:val="003171E2"/>
    <w:rsid w:val="00322CA1"/>
    <w:rsid w:val="00333AE8"/>
    <w:rsid w:val="0034197F"/>
    <w:rsid w:val="003A262F"/>
    <w:rsid w:val="003C1CA4"/>
    <w:rsid w:val="003C1DEF"/>
    <w:rsid w:val="003C6DB0"/>
    <w:rsid w:val="003E3290"/>
    <w:rsid w:val="0043016C"/>
    <w:rsid w:val="004A3918"/>
    <w:rsid w:val="004C6F4F"/>
    <w:rsid w:val="004D7246"/>
    <w:rsid w:val="004E57CE"/>
    <w:rsid w:val="00503858"/>
    <w:rsid w:val="00514879"/>
    <w:rsid w:val="00516EE2"/>
    <w:rsid w:val="00554A5D"/>
    <w:rsid w:val="00567CE1"/>
    <w:rsid w:val="00590A03"/>
    <w:rsid w:val="005D343C"/>
    <w:rsid w:val="005E42D1"/>
    <w:rsid w:val="005F5A81"/>
    <w:rsid w:val="006069DD"/>
    <w:rsid w:val="00616F0D"/>
    <w:rsid w:val="006200ED"/>
    <w:rsid w:val="006217F2"/>
    <w:rsid w:val="006363A2"/>
    <w:rsid w:val="006429B5"/>
    <w:rsid w:val="0065290F"/>
    <w:rsid w:val="006873CE"/>
    <w:rsid w:val="00687660"/>
    <w:rsid w:val="006A3232"/>
    <w:rsid w:val="006B6FB9"/>
    <w:rsid w:val="006C0793"/>
    <w:rsid w:val="006C352E"/>
    <w:rsid w:val="006E3B48"/>
    <w:rsid w:val="006E4694"/>
    <w:rsid w:val="006E70B8"/>
    <w:rsid w:val="00737FFD"/>
    <w:rsid w:val="00744AE9"/>
    <w:rsid w:val="00754510"/>
    <w:rsid w:val="00767837"/>
    <w:rsid w:val="00780682"/>
    <w:rsid w:val="00785870"/>
    <w:rsid w:val="007A0D00"/>
    <w:rsid w:val="007B5682"/>
    <w:rsid w:val="007C0CBA"/>
    <w:rsid w:val="007D5EB2"/>
    <w:rsid w:val="00811634"/>
    <w:rsid w:val="008130F9"/>
    <w:rsid w:val="00865F84"/>
    <w:rsid w:val="0087526C"/>
    <w:rsid w:val="008A1C9C"/>
    <w:rsid w:val="008B1C07"/>
    <w:rsid w:val="008D3BDD"/>
    <w:rsid w:val="008F2D2C"/>
    <w:rsid w:val="009067B4"/>
    <w:rsid w:val="00911580"/>
    <w:rsid w:val="009116E1"/>
    <w:rsid w:val="009120F6"/>
    <w:rsid w:val="00944BBD"/>
    <w:rsid w:val="00952496"/>
    <w:rsid w:val="009535F5"/>
    <w:rsid w:val="00957A5A"/>
    <w:rsid w:val="00961EB2"/>
    <w:rsid w:val="00983905"/>
    <w:rsid w:val="009D7150"/>
    <w:rsid w:val="00A32FF5"/>
    <w:rsid w:val="00A52D82"/>
    <w:rsid w:val="00A71F7E"/>
    <w:rsid w:val="00A96168"/>
    <w:rsid w:val="00AD28AB"/>
    <w:rsid w:val="00AE6819"/>
    <w:rsid w:val="00AF7440"/>
    <w:rsid w:val="00B00869"/>
    <w:rsid w:val="00B32AB6"/>
    <w:rsid w:val="00B44EC7"/>
    <w:rsid w:val="00B61D15"/>
    <w:rsid w:val="00B726B8"/>
    <w:rsid w:val="00B86D46"/>
    <w:rsid w:val="00BA6B84"/>
    <w:rsid w:val="00BA7DE7"/>
    <w:rsid w:val="00BE0663"/>
    <w:rsid w:val="00BE1459"/>
    <w:rsid w:val="00C0433B"/>
    <w:rsid w:val="00C37836"/>
    <w:rsid w:val="00C440F8"/>
    <w:rsid w:val="00C538BF"/>
    <w:rsid w:val="00C62673"/>
    <w:rsid w:val="00C97CDD"/>
    <w:rsid w:val="00CE2F1D"/>
    <w:rsid w:val="00CF64D9"/>
    <w:rsid w:val="00CF6BED"/>
    <w:rsid w:val="00D001A4"/>
    <w:rsid w:val="00D21AD2"/>
    <w:rsid w:val="00D44F90"/>
    <w:rsid w:val="00D94208"/>
    <w:rsid w:val="00DC5338"/>
    <w:rsid w:val="00DE7B9B"/>
    <w:rsid w:val="00E24406"/>
    <w:rsid w:val="00E4584E"/>
    <w:rsid w:val="00E56716"/>
    <w:rsid w:val="00E90944"/>
    <w:rsid w:val="00EA3FDB"/>
    <w:rsid w:val="00EF61C9"/>
    <w:rsid w:val="00F5405D"/>
    <w:rsid w:val="00F608E0"/>
    <w:rsid w:val="00F7361F"/>
    <w:rsid w:val="00FD1191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4B5D"/>
  <w15:chartTrackingRefBased/>
  <w15:docId w15:val="{D7FE982F-E2DD-4B35-91B2-E73D864A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79BD"/>
  </w:style>
  <w:style w:type="paragraph" w:styleId="a5">
    <w:name w:val="footer"/>
    <w:basedOn w:val="a"/>
    <w:link w:val="a6"/>
    <w:uiPriority w:val="99"/>
    <w:unhideWhenUsed/>
    <w:rsid w:val="00277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79BD"/>
  </w:style>
  <w:style w:type="paragraph" w:styleId="a7">
    <w:name w:val="List Paragraph"/>
    <w:basedOn w:val="a"/>
    <w:uiPriority w:val="34"/>
    <w:qFormat/>
    <w:rsid w:val="006E70B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52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52D82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A5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D82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6E469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E2F1D"/>
    <w:pPr>
      <w:widowControl w:val="0"/>
      <w:autoSpaceDE w:val="0"/>
      <w:autoSpaceDN w:val="0"/>
      <w:adjustRightInd w:val="0"/>
      <w:spacing w:after="0" w:line="323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91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D119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A9616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616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616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616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6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86478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9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3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r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@nar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7E75B-85D8-467D-AD25-AD255A33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Ростороцкая Регина Игоревна</dc:creator>
  <cp:keywords/>
  <dc:description/>
  <cp:lastModifiedBy>Ростороцкая Регина Игоревна</cp:lastModifiedBy>
  <cp:revision>4</cp:revision>
  <cp:lastPrinted>2018-01-26T15:45:00Z</cp:lastPrinted>
  <dcterms:created xsi:type="dcterms:W3CDTF">2024-03-11T11:56:00Z</dcterms:created>
  <dcterms:modified xsi:type="dcterms:W3CDTF">2024-03-11T11:58:00Z</dcterms:modified>
</cp:coreProperties>
</file>